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FD92" w14:textId="77777777" w:rsidR="00706BA2" w:rsidRPr="00706BA2" w:rsidRDefault="00706BA2" w:rsidP="00706BA2">
      <w:r w:rsidRPr="00706BA2">
        <w:t>A TUTTI I SOCI</w:t>
      </w:r>
    </w:p>
    <w:p w14:paraId="1B38A95A" w14:textId="77777777" w:rsidR="00706BA2" w:rsidRPr="00706BA2" w:rsidRDefault="00706BA2" w:rsidP="00706BA2"/>
    <w:p w14:paraId="67C596F8" w14:textId="77777777" w:rsidR="00706BA2" w:rsidRPr="00706BA2" w:rsidRDefault="00706BA2" w:rsidP="00706BA2">
      <w:r w:rsidRPr="00706BA2">
        <w:t>Per ogni utile opportunità, si inoltra la proposta pervenuta da una Compagnia assicurativa, Specializzata nei rami Cauzione ed Engineering, contenente condizioni di assicurazione privilegiate per gli associati ACEM-ANCE Molise, riferite alle esigenze per il rilascio di garanzie assicurative relative all’edilizia sia pubblica che privata.</w:t>
      </w:r>
    </w:p>
    <w:p w14:paraId="223D878E" w14:textId="77777777" w:rsidR="00706BA2" w:rsidRPr="00706BA2" w:rsidRDefault="00706BA2" w:rsidP="00706BA2">
      <w:r w:rsidRPr="00706BA2">
        <w:rPr>
          <w:b/>
          <w:bCs/>
          <w:u w:val="single"/>
        </w:rPr>
        <w:t>Condizioni applicabili agli Associati:</w:t>
      </w:r>
    </w:p>
    <w:p w14:paraId="2D8615CC" w14:textId="77777777" w:rsidR="00706BA2" w:rsidRPr="00706BA2" w:rsidRDefault="00706BA2" w:rsidP="00706BA2">
      <w:r w:rsidRPr="00706BA2">
        <w:t>Ferma restando l’indipendenza della Compagnia proponente in merito alle valutazioni SOGGETTIVE ED OGGETTIVE applicabili alle Singole Imprese Associate nonché alle caratteristiche dei rischi oggetto di analisi, vengono proposte le seguenti condizioni:</w:t>
      </w:r>
    </w:p>
    <w:p w14:paraId="0BFF0A54" w14:textId="77777777" w:rsidR="00706BA2" w:rsidRPr="00706BA2" w:rsidRDefault="00706BA2" w:rsidP="00706BA2">
      <w:r w:rsidRPr="00706BA2">
        <w:rPr>
          <w:b/>
          <w:bCs/>
        </w:rPr>
        <w:t>Per il ramo cauzioni:</w:t>
      </w:r>
    </w:p>
    <w:p w14:paraId="523BFC7A" w14:textId="77777777" w:rsidR="00706BA2" w:rsidRPr="00706BA2" w:rsidRDefault="00706BA2" w:rsidP="00706BA2">
      <w:pPr>
        <w:numPr>
          <w:ilvl w:val="0"/>
          <w:numId w:val="1"/>
        </w:numPr>
      </w:pPr>
      <w:r w:rsidRPr="00706BA2">
        <w:t>polizza fideiussoria per garanzia provvisoria:      Tassazione: 0,20% (TCA – Tasso Complessivo Annuo) à con premio minimo € 40,00</w:t>
      </w:r>
    </w:p>
    <w:p w14:paraId="6251A47E" w14:textId="77777777" w:rsidR="00706BA2" w:rsidRPr="00706BA2" w:rsidRDefault="00706BA2" w:rsidP="00706BA2">
      <w:pPr>
        <w:numPr>
          <w:ilvl w:val="0"/>
          <w:numId w:val="1"/>
        </w:numPr>
      </w:pPr>
      <w:r w:rsidRPr="00706BA2">
        <w:t>polizza fideiussoria per garanzia definitiva:         Tassazione 0,80% (TCA) à premio minimo € 120,00  </w:t>
      </w:r>
    </w:p>
    <w:p w14:paraId="71205D3F" w14:textId="77777777" w:rsidR="00706BA2" w:rsidRPr="00706BA2" w:rsidRDefault="00706BA2" w:rsidP="00706BA2">
      <w:pPr>
        <w:numPr>
          <w:ilvl w:val="0"/>
          <w:numId w:val="1"/>
        </w:numPr>
      </w:pPr>
      <w:r w:rsidRPr="00706BA2">
        <w:t>polizza fideiussoria per garanzia anticipazione:  Tassazione 1,20% (TCA) à premio minimo € 120,00</w:t>
      </w:r>
    </w:p>
    <w:p w14:paraId="01A6342C" w14:textId="77777777" w:rsidR="00706BA2" w:rsidRPr="00706BA2" w:rsidRDefault="00706BA2" w:rsidP="00706BA2">
      <w:r w:rsidRPr="00706BA2">
        <w:t> </w:t>
      </w:r>
    </w:p>
    <w:p w14:paraId="602C403E" w14:textId="77777777" w:rsidR="00706BA2" w:rsidRPr="00706BA2" w:rsidRDefault="00706BA2" w:rsidP="00706BA2">
      <w:r w:rsidRPr="00706BA2">
        <w:rPr>
          <w:b/>
          <w:bCs/>
        </w:rPr>
        <w:t>Per Ramo Engineering:</w:t>
      </w:r>
    </w:p>
    <w:p w14:paraId="1CA97693" w14:textId="77777777" w:rsidR="00706BA2" w:rsidRPr="00706BA2" w:rsidRDefault="00706BA2" w:rsidP="00706BA2">
      <w:pPr>
        <w:numPr>
          <w:ilvl w:val="0"/>
          <w:numId w:val="2"/>
        </w:numPr>
      </w:pPr>
      <w:r w:rsidRPr="00706BA2">
        <w:t>polizza CAR: Tassazione: 1,00 x mille (TCA – Tasso Complessivo Annuo) per tipologia lavori ordinari su Fabbricati Impianti e Viabilità con premio minimo € 250,00 relativamente a somme assicurate in Partita 1, 2 e 3 pari a complessivi € 250.000,00 e massimali di RCT per € 500.000,00.</w:t>
      </w:r>
    </w:p>
    <w:p w14:paraId="2C36A17F" w14:textId="77777777" w:rsidR="00706BA2" w:rsidRPr="00706BA2" w:rsidRDefault="00706BA2" w:rsidP="00706BA2">
      <w:r w:rsidRPr="00706BA2">
        <w:t>          NB. IL TASSO VARIA PER DURATA E TIPOLOGIA LAVORO</w:t>
      </w:r>
    </w:p>
    <w:p w14:paraId="46DE528A" w14:textId="77777777" w:rsidR="00706BA2" w:rsidRPr="00706BA2" w:rsidRDefault="00706BA2" w:rsidP="00706BA2">
      <w:r w:rsidRPr="00706BA2">
        <w:t> </w:t>
      </w:r>
    </w:p>
    <w:p w14:paraId="5A1143F5" w14:textId="77777777" w:rsidR="00706BA2" w:rsidRPr="00706BA2" w:rsidRDefault="00706BA2" w:rsidP="00706BA2">
      <w:r w:rsidRPr="00706BA2">
        <w:t>NB: Le tassazioni e i premi indicati devono intendersi comprensivi di imposte. In caso di variazione delle imposte i tassi e i premi subiranno modifiche in funzione dell'eventuale variazione.  </w:t>
      </w:r>
    </w:p>
    <w:p w14:paraId="63690750" w14:textId="77777777" w:rsidR="00706BA2" w:rsidRPr="00706BA2" w:rsidRDefault="00706BA2" w:rsidP="00706BA2">
      <w:r w:rsidRPr="00706BA2">
        <w:t> </w:t>
      </w:r>
    </w:p>
    <w:p w14:paraId="4F4A64D3" w14:textId="77777777" w:rsidR="00706BA2" w:rsidRPr="00706BA2" w:rsidRDefault="00706BA2" w:rsidP="00706BA2">
      <w:r w:rsidRPr="00706BA2">
        <w:rPr>
          <w:b/>
          <w:bCs/>
          <w:u w:val="single"/>
        </w:rPr>
        <w:t>Stipula e coesistenza di Altre Garanzie Assicurative:</w:t>
      </w:r>
    </w:p>
    <w:p w14:paraId="740AC78B" w14:textId="77777777" w:rsidR="00706BA2" w:rsidRPr="00706BA2" w:rsidRDefault="00706BA2" w:rsidP="00706BA2">
      <w:r w:rsidRPr="00706BA2">
        <w:t>Inoltre, per tutti gli iscritti all’Associazione saranno considerati elementi di positiva valutazione ai fini del fido concesso, la stipula di altri rami assicurativi nell’ambito delle garanzie Responsabilità Civile (RCT/O) e Responsabilità Civile degli Amministratori (D&amp;O).</w:t>
      </w:r>
    </w:p>
    <w:p w14:paraId="5C9617FB" w14:textId="77777777" w:rsidR="00706BA2" w:rsidRPr="00706BA2" w:rsidRDefault="00706BA2" w:rsidP="00706BA2">
      <w:r w:rsidRPr="00706BA2">
        <w:t>Ove di interesse, per ogni contatto e successivo sviluppo, si prega di contattare i nostri uffici.</w:t>
      </w:r>
    </w:p>
    <w:p w14:paraId="0522D506" w14:textId="77777777" w:rsidR="00706BA2" w:rsidRPr="00706BA2" w:rsidRDefault="00706BA2" w:rsidP="00706BA2">
      <w:r w:rsidRPr="00706BA2">
        <w:t>Distinti saluti.</w:t>
      </w:r>
    </w:p>
    <w:p w14:paraId="2452FCAE" w14:textId="77777777" w:rsidR="00706BA2" w:rsidRPr="00706BA2" w:rsidRDefault="00706BA2" w:rsidP="00706BA2">
      <w:r w:rsidRPr="00706BA2">
        <w:t>La Direzione</w:t>
      </w:r>
    </w:p>
    <w:p w14:paraId="1EB46D37" w14:textId="77777777" w:rsidR="00706BA2" w:rsidRPr="00706BA2" w:rsidRDefault="00706BA2" w:rsidP="00706BA2">
      <w:r w:rsidRPr="00706BA2">
        <w:t> </w:t>
      </w:r>
    </w:p>
    <w:p w14:paraId="0ACE8DD5" w14:textId="77777777" w:rsidR="00706BA2" w:rsidRPr="00706BA2" w:rsidRDefault="00706BA2" w:rsidP="00706BA2">
      <w:r w:rsidRPr="00706BA2">
        <w:t> </w:t>
      </w:r>
    </w:p>
    <w:p w14:paraId="72B2C855" w14:textId="77777777" w:rsidR="00BF3EA7" w:rsidRDefault="00BF3EA7"/>
    <w:sectPr w:rsidR="00BF3E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6F63"/>
    <w:multiLevelType w:val="multilevel"/>
    <w:tmpl w:val="D35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76F52"/>
    <w:multiLevelType w:val="multilevel"/>
    <w:tmpl w:val="C0EC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1278107">
    <w:abstractNumId w:val="0"/>
  </w:num>
  <w:num w:numId="2" w16cid:durableId="1466586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FA"/>
    <w:rsid w:val="00230719"/>
    <w:rsid w:val="00706BA2"/>
    <w:rsid w:val="00BB06FA"/>
    <w:rsid w:val="00BF3E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58539-6D24-4F50-84F9-43361440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99525">
      <w:bodyDiv w:val="1"/>
      <w:marLeft w:val="0"/>
      <w:marRight w:val="0"/>
      <w:marTop w:val="0"/>
      <w:marBottom w:val="0"/>
      <w:divBdr>
        <w:top w:val="none" w:sz="0" w:space="0" w:color="auto"/>
        <w:left w:val="none" w:sz="0" w:space="0" w:color="auto"/>
        <w:bottom w:val="none" w:sz="0" w:space="0" w:color="auto"/>
        <w:right w:val="none" w:sz="0" w:space="0" w:color="auto"/>
      </w:divBdr>
      <w:divsChild>
        <w:div w:id="615602352">
          <w:marLeft w:val="0"/>
          <w:marRight w:val="0"/>
          <w:marTop w:val="0"/>
          <w:marBottom w:val="0"/>
          <w:divBdr>
            <w:top w:val="none" w:sz="0" w:space="0" w:color="auto"/>
            <w:left w:val="none" w:sz="0" w:space="0" w:color="auto"/>
            <w:bottom w:val="none" w:sz="0" w:space="0" w:color="auto"/>
            <w:right w:val="none" w:sz="0" w:space="0" w:color="auto"/>
          </w:divBdr>
          <w:divsChild>
            <w:div w:id="2095197725">
              <w:marLeft w:val="0"/>
              <w:marRight w:val="0"/>
              <w:marTop w:val="0"/>
              <w:marBottom w:val="0"/>
              <w:divBdr>
                <w:top w:val="none" w:sz="0" w:space="0" w:color="auto"/>
                <w:left w:val="none" w:sz="0" w:space="0" w:color="auto"/>
                <w:bottom w:val="none" w:sz="0" w:space="0" w:color="auto"/>
                <w:right w:val="none" w:sz="0" w:space="0" w:color="auto"/>
              </w:divBdr>
              <w:divsChild>
                <w:div w:id="715085817">
                  <w:marLeft w:val="0"/>
                  <w:marRight w:val="0"/>
                  <w:marTop w:val="0"/>
                  <w:marBottom w:val="0"/>
                  <w:divBdr>
                    <w:top w:val="none" w:sz="0" w:space="0" w:color="auto"/>
                    <w:left w:val="none" w:sz="0" w:space="0" w:color="auto"/>
                    <w:bottom w:val="none" w:sz="0" w:space="0" w:color="auto"/>
                    <w:right w:val="none" w:sz="0" w:space="0" w:color="auto"/>
                  </w:divBdr>
                  <w:divsChild>
                    <w:div w:id="2008821464">
                      <w:marLeft w:val="0"/>
                      <w:marRight w:val="0"/>
                      <w:marTop w:val="0"/>
                      <w:marBottom w:val="0"/>
                      <w:divBdr>
                        <w:top w:val="none" w:sz="0" w:space="0" w:color="auto"/>
                        <w:left w:val="none" w:sz="0" w:space="0" w:color="auto"/>
                        <w:bottom w:val="none" w:sz="0" w:space="0" w:color="auto"/>
                        <w:right w:val="none" w:sz="0" w:space="0" w:color="auto"/>
                      </w:divBdr>
                      <w:divsChild>
                        <w:div w:id="1299994892">
                          <w:marLeft w:val="0"/>
                          <w:marRight w:val="0"/>
                          <w:marTop w:val="0"/>
                          <w:marBottom w:val="0"/>
                          <w:divBdr>
                            <w:top w:val="none" w:sz="0" w:space="0" w:color="auto"/>
                            <w:left w:val="none" w:sz="0" w:space="0" w:color="auto"/>
                            <w:bottom w:val="none" w:sz="0" w:space="0" w:color="auto"/>
                            <w:right w:val="none" w:sz="0" w:space="0" w:color="auto"/>
                          </w:divBdr>
                        </w:div>
                        <w:div w:id="12948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2</dc:creator>
  <cp:keywords/>
  <dc:description/>
  <cp:lastModifiedBy>Utente 2</cp:lastModifiedBy>
  <cp:revision>2</cp:revision>
  <dcterms:created xsi:type="dcterms:W3CDTF">2023-11-21T11:30:00Z</dcterms:created>
  <dcterms:modified xsi:type="dcterms:W3CDTF">2023-11-21T11:30:00Z</dcterms:modified>
</cp:coreProperties>
</file>